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8E" w:rsidRPr="00D5458E" w:rsidRDefault="00D5458E" w:rsidP="00D5458E">
      <w:pPr>
        <w:widowControl/>
        <w:shd w:val="clear" w:color="auto" w:fill="FFFFFF"/>
        <w:spacing w:line="240" w:lineRule="auto"/>
        <w:jc w:val="center"/>
        <w:rPr>
          <w:rFonts w:ascii="微软雅黑" w:eastAsia="微软雅黑" w:hAnsi="微软雅黑"/>
          <w:color w:val="333333"/>
          <w:sz w:val="36"/>
          <w:szCs w:val="36"/>
        </w:rPr>
      </w:pPr>
      <w:bookmarkStart w:id="0" w:name="_GoBack"/>
      <w:bookmarkEnd w:id="0"/>
      <w:r w:rsidRPr="00D5458E">
        <w:rPr>
          <w:rFonts w:ascii="微软雅黑" w:eastAsia="微软雅黑" w:hAnsi="微软雅黑" w:hint="eastAsia"/>
          <w:color w:val="333333"/>
          <w:sz w:val="36"/>
          <w:szCs w:val="36"/>
        </w:rPr>
        <w:t> 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7613"/>
      </w:tblGrid>
      <w:tr w:rsidR="00D5458E" w:rsidRPr="00D5458E" w:rsidTr="00D5458E">
        <w:trPr>
          <w:trHeight w:val="312"/>
          <w:jc w:val="center"/>
        </w:trPr>
        <w:tc>
          <w:tcPr>
            <w:tcW w:w="8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b/>
                <w:bCs/>
                <w:color w:val="000000"/>
                <w:sz w:val="24"/>
                <w:szCs w:val="24"/>
              </w:rPr>
              <w:t>“非接触式”办税缴费事项清单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b/>
                <w:bCs/>
                <w:color w:val="000000"/>
                <w:sz w:val="24"/>
                <w:szCs w:val="24"/>
              </w:rPr>
              <w:t>事项名称</w:t>
            </w:r>
          </w:p>
        </w:tc>
      </w:tr>
      <w:tr w:rsidR="00D5458E" w:rsidRPr="00D5458E" w:rsidTr="00D5458E">
        <w:trPr>
          <w:trHeight w:val="90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90" w:lineRule="atLeast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90" w:lineRule="atLeast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一照一码户信息确认</w:t>
            </w:r>
          </w:p>
        </w:tc>
      </w:tr>
      <w:tr w:rsidR="00D5458E" w:rsidRPr="00D5458E" w:rsidTr="00D5458E">
        <w:trPr>
          <w:trHeight w:val="90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90" w:lineRule="atLeast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90" w:lineRule="atLeast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两证整合个体工商户信息确认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两证整合个体工商户信息变更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一照一码户信息变更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纳税人（扣缴义务人）身份信息报告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增值税一般纳税人登记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选择按小规模纳税人纳税的情况说明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货物运输业小规模纳税人异地代开增值税专用发票备案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出口退（免）税企业备案信息报告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退税商店资格信息报告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出口企业放弃退（免）税权报告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其他出口退（免）税备案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增值税适用加计抵减政策声明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存款账户账号报告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财务会计制度及核算软件备案报告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银税三方（委托）划缴协议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proofErr w:type="gramStart"/>
            <w:r w:rsidRPr="00D5458E">
              <w:rPr>
                <w:rFonts w:hint="eastAsia"/>
                <w:color w:val="000000"/>
                <w:sz w:val="24"/>
                <w:szCs w:val="24"/>
              </w:rPr>
              <w:t>增量房</w:t>
            </w:r>
            <w:proofErr w:type="gramEnd"/>
            <w:r w:rsidRPr="00D5458E">
              <w:rPr>
                <w:rFonts w:hint="eastAsia"/>
                <w:color w:val="000000"/>
                <w:sz w:val="24"/>
                <w:szCs w:val="24"/>
              </w:rPr>
              <w:t>房源信息报告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水资源税税源信息报告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房地产税收一体化信息报告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跨区域涉税事项报告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跨区域涉税事项报验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跨区域涉税事项信息反馈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税收减免备案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停业登记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复业登记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企业所得税清算报备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税务注销即时办理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注销扣缴税款登记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发票遗失、损毁报告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税务证件增补发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文化事业建设费缴费信息报告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发票票种核定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发票验（交）旧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红字增值税专用发票开具及作废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增值税税控系统专用设备变更发行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增值税及附加税费预缴申报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增值税及附加税费一般纳税人申报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原油天然气增值税申报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增值税及附加税费小规模纳税人申报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航空运输企业年度清算申报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消费税及附加税费申报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居民企业（查账征收）企业所得税月（季）度申报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居民企业（查账征收）企业所得税年度申报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居民企业（核定征收）企业所得税月（季）度申报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居民企业（核定征收）企业所得税年度申报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清算企业所得税申报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企业所得税汇总纳税信息报告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非居民</w:t>
            </w:r>
            <w:proofErr w:type="gramStart"/>
            <w:r w:rsidRPr="00D5458E">
              <w:rPr>
                <w:rFonts w:hint="eastAsia"/>
                <w:color w:val="000000"/>
                <w:sz w:val="24"/>
                <w:szCs w:val="24"/>
              </w:rPr>
              <w:t>企业企业</w:t>
            </w:r>
            <w:proofErr w:type="gramEnd"/>
            <w:r w:rsidRPr="00D5458E">
              <w:rPr>
                <w:rFonts w:hint="eastAsia"/>
                <w:color w:val="000000"/>
                <w:sz w:val="24"/>
                <w:szCs w:val="24"/>
              </w:rPr>
              <w:t>所得税自行申报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非居民</w:t>
            </w:r>
            <w:proofErr w:type="gramStart"/>
            <w:r w:rsidRPr="00D5458E">
              <w:rPr>
                <w:rFonts w:hint="eastAsia"/>
                <w:color w:val="000000"/>
                <w:sz w:val="24"/>
                <w:szCs w:val="24"/>
              </w:rPr>
              <w:t>企业企业</w:t>
            </w:r>
            <w:proofErr w:type="gramEnd"/>
            <w:r w:rsidRPr="00D5458E">
              <w:rPr>
                <w:rFonts w:hint="eastAsia"/>
                <w:color w:val="000000"/>
                <w:sz w:val="24"/>
                <w:szCs w:val="24"/>
              </w:rPr>
              <w:t>所得税预缴申报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非居民</w:t>
            </w:r>
            <w:proofErr w:type="gramStart"/>
            <w:r w:rsidRPr="00D5458E">
              <w:rPr>
                <w:rFonts w:hint="eastAsia"/>
                <w:color w:val="000000"/>
                <w:sz w:val="24"/>
                <w:szCs w:val="24"/>
              </w:rPr>
              <w:t>企业企业</w:t>
            </w:r>
            <w:proofErr w:type="gramEnd"/>
            <w:r w:rsidRPr="00D5458E">
              <w:rPr>
                <w:rFonts w:hint="eastAsia"/>
                <w:color w:val="000000"/>
                <w:sz w:val="24"/>
                <w:szCs w:val="24"/>
              </w:rPr>
              <w:t>所得税年度申报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关联业务往来年度报告申报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扣缴企业所得税报告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车辆购置税申报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印花税票代售报告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代扣代缴证券交易印花税申报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水资源税申报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文化事业建设费申报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废弃电器电子产品处理基金申报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石油特别收益金申报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油价调控风险准备金申报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残疾人就业保障金申报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非税收入通用申报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通用申报（税及附征税费）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定期定额户自行申报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委托代征报告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房产交易申报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申报错误更正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申报作废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逾期申报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财务报表数据转换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财务报表报送与信息采集（企业会计准则）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财务报表报送与信息采集（小企业会计准则）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财务报表报送与信息采集（企业会计制度）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财务报表报送与信息采集（政府会计准则制度）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财务报表报送与信息采集（其他会计制度）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企业集团合并财务报表报送与信息采集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税收统计调查数据采集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重点税源补充信息采集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对外合作开采石油企业信息采集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欠税人处置不动产或者大额资产报告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境内机构和个人发包工程作业或劳务项目备案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税费缴纳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开具税收完税证明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转开印花税票销售凭证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转</w:t>
            </w:r>
            <w:proofErr w:type="gramStart"/>
            <w:r w:rsidRPr="00D5458E">
              <w:rPr>
                <w:rFonts w:hint="eastAsia"/>
                <w:color w:val="000000"/>
                <w:sz w:val="24"/>
                <w:szCs w:val="24"/>
              </w:rPr>
              <w:t>开税收</w:t>
            </w:r>
            <w:proofErr w:type="gramEnd"/>
            <w:r w:rsidRPr="00D5458E">
              <w:rPr>
                <w:rFonts w:hint="eastAsia"/>
                <w:color w:val="000000"/>
                <w:sz w:val="24"/>
                <w:szCs w:val="24"/>
              </w:rPr>
              <w:t>缴款书（出口货物劳务专用）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中国税收居民身份证明开具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服务贸易等项目对外支付税务备案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出口退（免）税证明开具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来料加工免税证明及核销办理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出口卷烟相关证明及免税核销办理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作废出口退（免）税证明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补办出口退（免）税证明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开具中央非税收</w:t>
            </w:r>
            <w:proofErr w:type="gramStart"/>
            <w:r w:rsidRPr="00D5458E">
              <w:rPr>
                <w:rFonts w:hint="eastAsia"/>
                <w:color w:val="000000"/>
                <w:sz w:val="24"/>
                <w:szCs w:val="24"/>
              </w:rPr>
              <w:t>入统一</w:t>
            </w:r>
            <w:proofErr w:type="gramEnd"/>
            <w:r w:rsidRPr="00D5458E">
              <w:rPr>
                <w:rFonts w:hint="eastAsia"/>
                <w:color w:val="000000"/>
                <w:sz w:val="24"/>
                <w:szCs w:val="24"/>
              </w:rPr>
              <w:t>票据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对纳税人延期缴纳税款的核准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对纳税人延期申报的核准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增值税防伪税控系统最高开票限额审批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对采取实际利润额预缴以外的其他企业所得税预缴方式的核定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税收减免核准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定期定额户申请核定及调整定额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农产品增值税进项税额扣除标准核定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误收多缴退抵税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入库减免退抵税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汇算清缴结算多缴退抵税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车辆购置税退税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车船税退抵税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增值税期末留抵税额退税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石脑油、燃料油消费税退税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逾期增值税抵扣凭证抵扣管理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未按期申报抵扣增值税扣税凭证抵扣管理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出口货物劳务免退税申报核准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外贸企业外购应税服务免退税申报核准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外贸综合服务企业代办退税申报核准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购进自用货物免退税申报核准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出口已使用过设备免退税申报核准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退税代理机构结算核准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航天发射业务免退税申报核准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生产企业</w:t>
            </w:r>
            <w:proofErr w:type="gramStart"/>
            <w:r w:rsidRPr="00D5458E">
              <w:rPr>
                <w:rFonts w:hint="eastAsia"/>
                <w:color w:val="000000"/>
                <w:sz w:val="24"/>
                <w:szCs w:val="24"/>
              </w:rPr>
              <w:t>出口非</w:t>
            </w:r>
            <w:proofErr w:type="gramEnd"/>
            <w:r w:rsidRPr="00D5458E">
              <w:rPr>
                <w:rFonts w:hint="eastAsia"/>
                <w:color w:val="000000"/>
                <w:sz w:val="24"/>
                <w:szCs w:val="24"/>
              </w:rPr>
              <w:t>自产货物消费税退税申报核准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出口货物劳务免抵退税申报核准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增值税零税率应税服务免抵退税申报核准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生产企业进料加工业务免抵退税核销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出口退（免）税凭证信息查询申请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出口退税资料报送与信息采集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纳税信用补评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纳税信用复（核）评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延（分）期缴纳罚款申请审批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涉税专业服务协议信息采集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涉税专业服务协议信息变更及终止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涉税专业服务业务信息采集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涉税专业服务机构（人员）基本信息采集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逾期</w:t>
            </w:r>
            <w:proofErr w:type="gramStart"/>
            <w:r w:rsidRPr="00D5458E">
              <w:rPr>
                <w:rFonts w:hint="eastAsia"/>
                <w:color w:val="000000"/>
                <w:sz w:val="24"/>
                <w:szCs w:val="24"/>
              </w:rPr>
              <w:t>抄报税</w:t>
            </w:r>
            <w:proofErr w:type="gramEnd"/>
            <w:r w:rsidRPr="00D5458E">
              <w:rPr>
                <w:rFonts w:hint="eastAsia"/>
                <w:color w:val="000000"/>
                <w:sz w:val="24"/>
                <w:szCs w:val="24"/>
              </w:rPr>
              <w:t>远程解锁税控设备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专项附加扣除信息采集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综合所得个人所得税代扣代缴（预扣预缴）申报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扣缴义务人集中办理综合所得个人所得税汇算清缴申报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综合所得个人所得税年度自行申报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综合所得个人所得税年度汇算委托代理申报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经营所得个人所得税月（季）度申报</w:t>
            </w:r>
          </w:p>
        </w:tc>
      </w:tr>
      <w:tr w:rsidR="00D5458E" w:rsidRPr="00D5458E" w:rsidTr="00D5458E">
        <w:trPr>
          <w:trHeight w:val="390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经营所得个人所得税年度申报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多处经营所得个人所得税汇总年度申报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限售股转让所得扣缴个人所得税申报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非居民个人所得税代扣代缴申报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集中办理综合所得个人所得税汇算清缴缴款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个人所得税扣缴手续费申请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开具个人所得税纳税记录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个人所得税异议申诉（“被收入”“被任职”“被财务”）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合并分立报告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一照</w:t>
            </w:r>
            <w:proofErr w:type="gramStart"/>
            <w:r w:rsidRPr="00D5458E">
              <w:rPr>
                <w:rFonts w:hint="eastAsia"/>
                <w:color w:val="000000"/>
                <w:sz w:val="24"/>
                <w:szCs w:val="24"/>
              </w:rPr>
              <w:t>一码户清税</w:t>
            </w:r>
            <w:proofErr w:type="gramEnd"/>
            <w:r w:rsidRPr="00D5458E">
              <w:rPr>
                <w:rFonts w:hint="eastAsia"/>
                <w:color w:val="000000"/>
                <w:sz w:val="24"/>
                <w:szCs w:val="24"/>
              </w:rPr>
              <w:t>申报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两证整合个体工商户清税申报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注销税务登记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特别纳税调整数据采集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税务代保管资金收取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纳税担保申请确认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复议申请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赔偿申请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税务行政补偿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中国居民（国民）申请启动的相互协商程序申请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发票领用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代开增值税专用发票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代开增值税普通发票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代开发票作废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发票缴销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税务师事务所行政登记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税务师事务所行政登记变更及终止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跨境应税行为免征增值税报告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lastRenderedPageBreak/>
              <w:t>164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增值税纳税人放弃免（减）税权声明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农产品增值税进项税额扣除标准备案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软件和集成电路产业企业所得税优惠事项资料采集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定期定额户申请终止定期定额征收方式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代收代缴车船税申报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纳税信用修复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涉税专业服务机构信息汇总报送申请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涉税专业服务机构（人员）信用复核申请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签订税务文书电子送达确认书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矿区使用费申报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源泉扣缴合同信息采集及变更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境外注册中资控股企业居民身份认定申请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增值税、消费税汇总纳税报告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环境保护税（调整）核定申请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代扣代缴文化事业建设费申报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税收优惠资格取消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其他代扣代缴、代收代缴申报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软件产品增值税即征即退进项分摊方式资料报送与信息采集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核定征收企业所得税重大变化报告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增值税留抵抵欠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非居民企业股权转让适用特殊性税务处理的备案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非居民企业间接转让财产事项报告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开具无欠税证明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增值税税控系统专用设备初始发行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增值税税控系统专用设备注销发行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发票防伪用品领购（税控公司）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发票防伪用品核销（税控公司）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海关缴款书重号核查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特别纳税调查自行调整（缴纳）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一般反避税调查延期报送资料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税务行政处罚听证申请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赔偿申请撤回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申请税务人员回避处理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外国驻华使（领）馆及其馆员在华购买货物和服务增值税退税申报核准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单位社会保险费申报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灵活就业人员社会保险费申报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城乡居民社会保险费申报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城乡居民社会保险费</w:t>
            </w:r>
            <w:proofErr w:type="gramStart"/>
            <w:r w:rsidRPr="00D5458E">
              <w:rPr>
                <w:rFonts w:hint="eastAsia"/>
                <w:color w:val="000000"/>
                <w:sz w:val="24"/>
                <w:szCs w:val="24"/>
              </w:rPr>
              <w:t>虚拟户</w:t>
            </w:r>
            <w:proofErr w:type="gramEnd"/>
            <w:r w:rsidRPr="00D5458E">
              <w:rPr>
                <w:rFonts w:hint="eastAsia"/>
                <w:color w:val="000000"/>
                <w:sz w:val="24"/>
                <w:szCs w:val="24"/>
              </w:rPr>
              <w:t>申报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社会保险</w:t>
            </w:r>
            <w:proofErr w:type="gramStart"/>
            <w:r w:rsidRPr="00D5458E">
              <w:rPr>
                <w:rFonts w:hint="eastAsia"/>
                <w:color w:val="000000"/>
                <w:sz w:val="24"/>
                <w:szCs w:val="24"/>
              </w:rPr>
              <w:t>费特殊</w:t>
            </w:r>
            <w:proofErr w:type="gramEnd"/>
            <w:r w:rsidRPr="00D5458E">
              <w:rPr>
                <w:rFonts w:hint="eastAsia"/>
                <w:color w:val="000000"/>
                <w:sz w:val="24"/>
                <w:szCs w:val="24"/>
              </w:rPr>
              <w:t>缴费申报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工程项目工伤保险费申报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开具社会保险费缴费记录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误收多缴退还社保费申请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lastRenderedPageBreak/>
              <w:t>206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发票退票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临时开票权限办理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印制有本单位名称发票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复议听证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和解处理</w:t>
            </w:r>
          </w:p>
        </w:tc>
      </w:tr>
      <w:tr w:rsidR="00D5458E" w:rsidRPr="00D5458E" w:rsidTr="00D5458E">
        <w:trPr>
          <w:trHeight w:val="295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查阅行政复议资料申请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proofErr w:type="gramStart"/>
            <w:r w:rsidRPr="00D5458E">
              <w:rPr>
                <w:rFonts w:hint="eastAsia"/>
                <w:color w:val="000000"/>
                <w:sz w:val="24"/>
                <w:szCs w:val="24"/>
              </w:rPr>
              <w:t>个人所得税递延</w:t>
            </w:r>
            <w:proofErr w:type="gramEnd"/>
            <w:r w:rsidRPr="00D5458E">
              <w:rPr>
                <w:rFonts w:hint="eastAsia"/>
                <w:color w:val="000000"/>
                <w:sz w:val="24"/>
                <w:szCs w:val="24"/>
              </w:rPr>
              <w:t>纳税报告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个人所得税分期缴纳报告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财产行为税税源信息报告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申报享受税收减免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跨省（市）迁移涉税事项报告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解除相关人员关联关系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发票担保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存根联数据采集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海关缴款书核查申请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发票真伪鉴定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居民个人取得分类所得个人所得税代扣代缴申报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扣缴储蓄存款利息所得个人所得税申报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科技成果转化暂不征收个人所得税备案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转</w:t>
            </w:r>
            <w:proofErr w:type="gramStart"/>
            <w:r w:rsidRPr="00D5458E">
              <w:rPr>
                <w:rFonts w:hint="eastAsia"/>
                <w:color w:val="000000"/>
                <w:sz w:val="24"/>
                <w:szCs w:val="24"/>
              </w:rPr>
              <w:t>开税收</w:t>
            </w:r>
            <w:proofErr w:type="gramEnd"/>
            <w:r w:rsidRPr="00D5458E">
              <w:rPr>
                <w:rFonts w:hint="eastAsia"/>
                <w:color w:val="000000"/>
                <w:sz w:val="24"/>
                <w:szCs w:val="24"/>
              </w:rPr>
              <w:t>完税证明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开具契税信息联系单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恢复适用出口退（免）税政策声明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出口退（免）税企业分类评定申请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企业撤回退（免）税申报申请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税收违法行为检举管理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proofErr w:type="gramStart"/>
            <w:r w:rsidRPr="00D5458E">
              <w:rPr>
                <w:rFonts w:hint="eastAsia"/>
                <w:color w:val="000000"/>
                <w:sz w:val="24"/>
                <w:szCs w:val="24"/>
              </w:rPr>
              <w:t>个人所得税无住所</w:t>
            </w:r>
            <w:proofErr w:type="gramEnd"/>
            <w:r w:rsidRPr="00D5458E">
              <w:rPr>
                <w:rFonts w:hint="eastAsia"/>
                <w:color w:val="000000"/>
                <w:sz w:val="24"/>
                <w:szCs w:val="24"/>
              </w:rPr>
              <w:t>居民个人转非居民个人自行纳税申报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限售股转让所得个人所得税清算申报</w:t>
            </w:r>
          </w:p>
        </w:tc>
      </w:tr>
      <w:tr w:rsidR="00D5458E" w:rsidRPr="00D5458E" w:rsidTr="00D5458E">
        <w:trPr>
          <w:trHeight w:val="312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8E" w:rsidRPr="00D5458E" w:rsidRDefault="00D5458E" w:rsidP="00D5458E">
            <w:pPr>
              <w:widowControl/>
              <w:spacing w:line="240" w:lineRule="auto"/>
              <w:textAlignment w:val="center"/>
              <w:rPr>
                <w:color w:val="333333"/>
                <w:sz w:val="24"/>
                <w:szCs w:val="24"/>
              </w:rPr>
            </w:pPr>
            <w:r w:rsidRPr="00D5458E">
              <w:rPr>
                <w:rFonts w:hint="eastAsia"/>
                <w:color w:val="000000"/>
                <w:sz w:val="24"/>
                <w:szCs w:val="24"/>
              </w:rPr>
              <w:t>派员出境个人所得税事项报告表</w:t>
            </w:r>
          </w:p>
        </w:tc>
      </w:tr>
    </w:tbl>
    <w:p w:rsidR="00DA0094" w:rsidRDefault="00DA0094"/>
    <w:sectPr w:rsidR="00DA0094" w:rsidSect="00FB0742"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8E"/>
    <w:rsid w:val="00353168"/>
    <w:rsid w:val="0045186A"/>
    <w:rsid w:val="00550B4B"/>
    <w:rsid w:val="005D2274"/>
    <w:rsid w:val="0074779C"/>
    <w:rsid w:val="00D5458E"/>
    <w:rsid w:val="00DA0094"/>
    <w:rsid w:val="00E826D9"/>
    <w:rsid w:val="00F222AD"/>
    <w:rsid w:val="00FB0742"/>
    <w:rsid w:val="00FC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宋体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94"/>
    <w:pPr>
      <w:widowControl w:val="0"/>
    </w:pPr>
  </w:style>
  <w:style w:type="paragraph" w:styleId="3">
    <w:name w:val="heading 3"/>
    <w:basedOn w:val="a"/>
    <w:link w:val="3Char"/>
    <w:uiPriority w:val="9"/>
    <w:qFormat/>
    <w:rsid w:val="00D5458E"/>
    <w:pPr>
      <w:widowControl/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D5458E"/>
    <w:rPr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5458E"/>
    <w:pPr>
      <w:widowControl/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D545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="宋体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94"/>
    <w:pPr>
      <w:widowControl w:val="0"/>
    </w:pPr>
  </w:style>
  <w:style w:type="paragraph" w:styleId="3">
    <w:name w:val="heading 3"/>
    <w:basedOn w:val="a"/>
    <w:link w:val="3Char"/>
    <w:uiPriority w:val="9"/>
    <w:qFormat/>
    <w:rsid w:val="00D5458E"/>
    <w:pPr>
      <w:widowControl/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D5458E"/>
    <w:rPr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5458E"/>
    <w:pPr>
      <w:widowControl/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D545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JonMMx 2000</cp:lastModifiedBy>
  <cp:revision>2</cp:revision>
  <dcterms:created xsi:type="dcterms:W3CDTF">2023-11-17T05:58:00Z</dcterms:created>
  <dcterms:modified xsi:type="dcterms:W3CDTF">2023-11-17T05:58:00Z</dcterms:modified>
</cp:coreProperties>
</file>